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F8408A" w:rsidRDefault="00366335" w:rsidP="00D62AA4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F8408A" w:rsidRPr="00F8408A">
        <w:rPr>
          <w:rFonts w:ascii="Times New Roman" w:hAnsi="Times New Roman" w:cs="Times New Roman"/>
          <w:sz w:val="26"/>
          <w:szCs w:val="26"/>
        </w:rPr>
        <w:t>Развитие культуры в Пировском муниципальном округе</w:t>
      </w:r>
      <w:r w:rsidR="001402D7" w:rsidRPr="00F840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F8408A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F8408A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C74843">
        <w:rPr>
          <w:b w:val="0"/>
          <w:sz w:val="26"/>
          <w:szCs w:val="26"/>
        </w:rPr>
        <w:t>4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5C65BA">
        <w:rPr>
          <w:b w:val="0"/>
          <w:sz w:val="26"/>
          <w:szCs w:val="26"/>
        </w:rPr>
        <w:t>25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</w:t>
      </w:r>
      <w:bookmarkStart w:id="0" w:name="_GoBack"/>
      <w:bookmarkEnd w:id="0"/>
      <w:r w:rsidR="001E3155" w:rsidRPr="00793072">
        <w:rPr>
          <w:spacing w:val="-2"/>
          <w:sz w:val="26"/>
          <w:szCs w:val="26"/>
        </w:rPr>
        <w:t>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BD1683" w:rsidRPr="00BD1683">
        <w:rPr>
          <w:b w:val="0"/>
          <w:sz w:val="26"/>
          <w:szCs w:val="26"/>
        </w:rPr>
        <w:t>Развитие культуры в Пировском муниципальном округе</w:t>
      </w:r>
      <w:r w:rsidRPr="00793072">
        <w:rPr>
          <w:b w:val="0"/>
          <w:color w:val="auto"/>
          <w:sz w:val="26"/>
          <w:szCs w:val="26"/>
          <w:lang w:bidi="ar-SA"/>
        </w:rPr>
        <w:t>»</w:t>
      </w:r>
      <w:r w:rsidR="009405E5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BD1683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C74843">
        <w:rPr>
          <w:b w:val="0"/>
          <w:sz w:val="26"/>
          <w:szCs w:val="26"/>
        </w:rPr>
        <w:t>4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>Эк</w:t>
      </w:r>
      <w:r w:rsidR="00BD1683">
        <w:t>спертиза проведена инспектором КСО</w:t>
      </w:r>
      <w:r>
        <w:t xml:space="preserve"> </w:t>
      </w:r>
      <w:r w:rsidR="00BD1683">
        <w:t>Григорьевой Н. В.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</w:t>
      </w:r>
      <w:r w:rsidR="00BD1683">
        <w:t>ган сопроводительным письмом №97</w:t>
      </w:r>
      <w:r w:rsidR="004E016A">
        <w:t xml:space="preserve"> от 11</w:t>
      </w:r>
      <w:r>
        <w:t>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 xml:space="preserve">Красноярского края 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Приоритеты и цели социально-экономического развития в сфере культуры муниципального округа определены в соответствии со следующими стратегическими документами и нормативными правовыми актами Российской Федерации, Красноярского края и Пировского муниципального округа:</w:t>
      </w: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Закон Российской Федерации от 09.10.1992 № 3612-1 «Основы законодательства Российской Федерации о культуре» (в ред. от 01.04.2020г.);</w:t>
      </w: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Стратегия государственной культурной политики на период 2030 года утвержденная распоряжением Правительства Российской Федерации от 29.02.2016 №326-р;</w:t>
      </w:r>
    </w:p>
    <w:p w:rsidR="00B2699F" w:rsidRPr="002D3D6E" w:rsidRDefault="00B2699F" w:rsidP="00F86F48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2D3D6E">
        <w:rPr>
          <w:b w:val="0"/>
          <w:sz w:val="26"/>
          <w:szCs w:val="26"/>
        </w:rPr>
        <w:t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2D3D6E">
        <w:rPr>
          <w:b w:val="0"/>
          <w:sz w:val="26"/>
          <w:szCs w:val="26"/>
        </w:rPr>
        <w:t>;</w:t>
      </w:r>
    </w:p>
    <w:p w:rsidR="005B0ED1" w:rsidRPr="002D3D6E" w:rsidRDefault="005B0ED1" w:rsidP="00F86F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Закон Красноярского края от 28.06.2007 № 2-190 «О культуре» (в ред. от 08.06.2017г.);</w:t>
      </w:r>
    </w:p>
    <w:p w:rsidR="00F86F48" w:rsidRDefault="005B0ED1" w:rsidP="00F86F48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 xml:space="preserve">-государственной программой Российской Федерации «Развитие культуры», утвержденной постановлением Правительства Российской Федерации от 15.04.2014 № </w:t>
      </w:r>
      <w:r w:rsidR="00F86F48" w:rsidRPr="002D3D6E">
        <w:rPr>
          <w:rFonts w:ascii="Times New Roman" w:hAnsi="Times New Roman" w:cs="Times New Roman"/>
          <w:sz w:val="26"/>
          <w:szCs w:val="26"/>
        </w:rPr>
        <w:t xml:space="preserve">317; </w:t>
      </w:r>
    </w:p>
    <w:p w:rsidR="005B0ED1" w:rsidRPr="002D3D6E" w:rsidRDefault="005B0ED1" w:rsidP="00F86F48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-государственной программой Красноярского края «</w:t>
      </w:r>
      <w:r w:rsidRPr="002D3D6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Развитие культуры и </w:t>
      </w:r>
      <w:proofErr w:type="gramStart"/>
      <w:r w:rsidRPr="002D3D6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туризма </w:t>
      </w:r>
      <w:r w:rsidRPr="002D3D6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2D3D6E">
        <w:rPr>
          <w:rFonts w:ascii="Times New Roman" w:hAnsi="Times New Roman" w:cs="Times New Roman"/>
          <w:sz w:val="26"/>
          <w:szCs w:val="26"/>
        </w:rPr>
        <w:t>, утвержденная постановлением Правительства Красноярского края от 30.09.2013 № 511-п.</w:t>
      </w:r>
    </w:p>
    <w:p w:rsidR="005B0ED1" w:rsidRPr="002D3D6E" w:rsidRDefault="005B0ED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5B0ED1" w:rsidRPr="002D3D6E" w:rsidRDefault="005B0ED1" w:rsidP="00F86F48">
      <w:pPr>
        <w:pStyle w:val="ab"/>
        <w:numPr>
          <w:ilvl w:val="0"/>
          <w:numId w:val="11"/>
        </w:numPr>
        <w:autoSpaceDE w:val="0"/>
        <w:autoSpaceDN w:val="0"/>
        <w:adjustRightInd w:val="0"/>
        <w:ind w:left="365" w:firstLine="344"/>
        <w:jc w:val="both"/>
        <w:rPr>
          <w:sz w:val="26"/>
          <w:szCs w:val="26"/>
        </w:rPr>
      </w:pPr>
      <w:proofErr w:type="gramStart"/>
      <w:r w:rsidRPr="002D3D6E">
        <w:rPr>
          <w:sz w:val="26"/>
          <w:szCs w:val="26"/>
        </w:rPr>
        <w:t>повышение</w:t>
      </w:r>
      <w:proofErr w:type="gramEnd"/>
      <w:r w:rsidRPr="002D3D6E">
        <w:rPr>
          <w:sz w:val="26"/>
          <w:szCs w:val="26"/>
        </w:rPr>
        <w:t xml:space="preserve"> качества и разнообразия культурных услуг, в том числе: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открытого культурного пространства муниципального округа (развитие концертной, фестивальной деятельности и другое);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виртуального культурного пространства муниципального округа (создание инфраструктуры, обеспечивающей доступ населения к электронным фондам библиотек и информационным ресурсам);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F86F48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формирование нормативно-правовой базы культурной политики муниципального округа, обеспеч</w:t>
      </w:r>
      <w:r>
        <w:rPr>
          <w:sz w:val="26"/>
          <w:szCs w:val="26"/>
        </w:rPr>
        <w:t>ивающей рост и развитие отрасли.</w:t>
      </w:r>
    </w:p>
    <w:p w:rsidR="005B0ED1" w:rsidRPr="002D3D6E" w:rsidRDefault="005B0ED1" w:rsidP="00F86F48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D3D6E">
        <w:rPr>
          <w:sz w:val="26"/>
          <w:szCs w:val="26"/>
        </w:rPr>
        <w:t>сохранение</w:t>
      </w:r>
      <w:proofErr w:type="gramEnd"/>
      <w:r w:rsidRPr="002D3D6E">
        <w:rPr>
          <w:sz w:val="26"/>
          <w:szCs w:val="26"/>
        </w:rPr>
        <w:t>, популяризация и эффективное использование культурного наследия муниципального округа, в том числе: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сохранение и пополнение библиотечного фонда;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сохранность архивных документов;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B0ED1" w:rsidRPr="002D3D6E">
        <w:rPr>
          <w:sz w:val="26"/>
          <w:szCs w:val="26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5B0ED1" w:rsidRPr="002D3D6E" w:rsidRDefault="00F86F48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ED1" w:rsidRPr="002D3D6E">
        <w:rPr>
          <w:sz w:val="26"/>
          <w:szCs w:val="26"/>
        </w:rPr>
        <w:t>продвижение культуры муниципального округа за его пределами в форме участия в конкурсах, выставках и фестивалях.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В соответствии с основными приоритетами целью муниципальной программы является создание условий для развития и реализации культурного и духовного потенциала населения Пировского муниципального округа.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Для достижения данной цели решены следующие задачи: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Задача 1. Сохранение и эффективное использование культурного наследия Пировского муниципального округа.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Решение данной задачи будет обеспечено посредством осуществления 2-х подпрограмм – «Сохранение культурного наследия» и «Развитие архивного дела в Пировском муниципальном округе».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Задача 2. Обеспечение доступа населения Пировского муниципального округа к культурным благам и участию в культурной жизни.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Для решения указанной задачи предусматривается выполнение подпрограммы «Поддержка искусства и народного творчества».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Задача 3. Создание условий</w:t>
      </w:r>
      <w:r w:rsidRPr="002D3D6E">
        <w:rPr>
          <w:sz w:val="26"/>
          <w:szCs w:val="26"/>
        </w:rPr>
        <w:tab/>
        <w:t xml:space="preserve"> для устойчивого развития отрасли «культура» в Пировском муниципальном округе.</w:t>
      </w:r>
    </w:p>
    <w:p w:rsidR="00C67891" w:rsidRPr="002D3D6E" w:rsidRDefault="00C67891" w:rsidP="00F86F48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D3D6E">
        <w:rPr>
          <w:sz w:val="26"/>
          <w:szCs w:val="26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DA2257" w:rsidRPr="002D3D6E" w:rsidRDefault="00974F7E" w:rsidP="00F86F48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программе.</w:t>
      </w:r>
    </w:p>
    <w:p w:rsidR="00901916" w:rsidRPr="002D3D6E" w:rsidRDefault="00901916" w:rsidP="002D3D6E">
      <w:pPr>
        <w:pStyle w:val="3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253469" w:rsidRPr="002D3D6E" w:rsidRDefault="00B2699F" w:rsidP="002D3D6E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  <w:r w:rsidRPr="002D3D6E">
        <w:t>2</w:t>
      </w:r>
      <w:r w:rsidR="00DB03AB" w:rsidRPr="002D3D6E">
        <w:t>.</w:t>
      </w:r>
      <w:r w:rsidR="00B12D4E" w:rsidRPr="002D3D6E">
        <w:t>Анализ структуры и содержание муниципальной программы</w:t>
      </w:r>
      <w:bookmarkEnd w:id="1"/>
    </w:p>
    <w:p w:rsidR="00FA365F" w:rsidRPr="002D3D6E" w:rsidRDefault="00FA365F" w:rsidP="002D3D6E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</w:p>
    <w:p w:rsidR="00B83A66" w:rsidRPr="002D3D6E" w:rsidRDefault="00C03540" w:rsidP="002D649B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>Согласно паспорту муниципальной программы ответственный исполнитель -</w:t>
      </w:r>
      <w:r w:rsidR="00B83A66" w:rsidRPr="002D3D6E">
        <w:t xml:space="preserve"> Отдел культуры, спорта, туризма и молодежной политики администрации Пировского муниципального округа.</w:t>
      </w:r>
    </w:p>
    <w:p w:rsidR="00B83A66" w:rsidRPr="002D3D6E" w:rsidRDefault="00B83A66" w:rsidP="002D649B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>Соисполнители программы: Администрация Пировского муниципального округа.</w:t>
      </w:r>
    </w:p>
    <w:p w:rsidR="00BE38D0" w:rsidRPr="002D3D6E" w:rsidRDefault="00654785" w:rsidP="002D649B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>Наименования</w:t>
      </w:r>
      <w:r w:rsidR="00C03540" w:rsidRPr="002D3D6E">
        <w:t xml:space="preserve"> программы</w:t>
      </w:r>
      <w:r w:rsidRPr="002D3D6E">
        <w:t xml:space="preserve"> и подпрограмм</w:t>
      </w:r>
      <w:r w:rsidR="00C03540" w:rsidRPr="002D3D6E">
        <w:t xml:space="preserve"> соответству</w:t>
      </w:r>
      <w:r w:rsidRPr="002D3D6E">
        <w:t>ю</w:t>
      </w:r>
      <w:r w:rsidR="00C03540" w:rsidRPr="002D3D6E">
        <w:t>т постановлению №488-п</w:t>
      </w:r>
      <w:r w:rsidRPr="002D3D6E">
        <w:t>.</w:t>
      </w:r>
      <w:r w:rsidR="00C03540" w:rsidRPr="002D3D6E">
        <w:t xml:space="preserve"> </w:t>
      </w:r>
      <w:r w:rsidR="00B83A66" w:rsidRPr="002D3D6E">
        <w:t>В перечне муниципальных программ предусмотрено отдельное мероприятие- проведение акций, семинаров, форумов в целях развития и поддержки добровольческой</w:t>
      </w:r>
      <w:r w:rsidR="00892D90" w:rsidRPr="002D3D6E">
        <w:t>(волонтерской) деятельности движения «Волонтеры культуры», в муниципальной программе данное мероприятие не предусмотрено.</w:t>
      </w:r>
    </w:p>
    <w:p w:rsidR="00253469" w:rsidRPr="002D3D6E" w:rsidRDefault="00B12D4E" w:rsidP="002D649B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 xml:space="preserve">Структура муниципальной программы предусматривает реализацию </w:t>
      </w:r>
      <w:r w:rsidR="00892D90" w:rsidRPr="002D3D6E">
        <w:t>четырех</w:t>
      </w:r>
      <w:r w:rsidRPr="002D3D6E">
        <w:t xml:space="preserve"> подпрограмм:</w:t>
      </w:r>
    </w:p>
    <w:p w:rsidR="00BE38D0" w:rsidRPr="002D3D6E" w:rsidRDefault="001A5389" w:rsidP="002D649B">
      <w:pPr>
        <w:pStyle w:val="21"/>
        <w:spacing w:before="0" w:line="240" w:lineRule="auto"/>
        <w:ind w:right="20" w:firstLine="709"/>
      </w:pPr>
      <w:r w:rsidRPr="002D3D6E">
        <w:t>1</w:t>
      </w:r>
      <w:r w:rsidR="00BE38D0" w:rsidRPr="002D3D6E">
        <w:t>.</w:t>
      </w:r>
      <w:r w:rsidRPr="002D3D6E">
        <w:t xml:space="preserve"> </w:t>
      </w:r>
      <w:r w:rsidR="00BE38D0" w:rsidRPr="002D3D6E">
        <w:t>«</w:t>
      </w:r>
      <w:r w:rsidR="00892D90" w:rsidRPr="002D3D6E">
        <w:t>Сохранение культурного наследия</w:t>
      </w:r>
      <w:r w:rsidR="00BE38D0" w:rsidRPr="002D3D6E">
        <w:t>»;</w:t>
      </w:r>
    </w:p>
    <w:p w:rsidR="00892D90" w:rsidRPr="002D3D6E" w:rsidRDefault="00BE38D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2. «</w:t>
      </w:r>
      <w:r w:rsidR="00892D90" w:rsidRPr="002D3D6E">
        <w:rPr>
          <w:rFonts w:ascii="Times New Roman" w:hAnsi="Times New Roman" w:cs="Times New Roman"/>
          <w:sz w:val="26"/>
          <w:szCs w:val="26"/>
        </w:rPr>
        <w:t>Поддержка искусства и народного творчества»;</w:t>
      </w:r>
    </w:p>
    <w:p w:rsidR="00892D90" w:rsidRPr="002D3D6E" w:rsidRDefault="00892D9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3. «Обеспечение условий реализации муниципальной программы и прочие мероприятия»;</w:t>
      </w:r>
    </w:p>
    <w:p w:rsidR="00892D90" w:rsidRPr="002D3D6E" w:rsidRDefault="00892D9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4 «Развитие архивного дела в Пировском муниципальном округе».</w:t>
      </w:r>
    </w:p>
    <w:p w:rsidR="00807F79" w:rsidRPr="002D3D6E" w:rsidRDefault="005C33DD" w:rsidP="002D649B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rPr>
          <w:b/>
        </w:rPr>
        <w:t>Подпрограмма</w:t>
      </w:r>
      <w:r w:rsidRPr="002D3D6E">
        <w:t xml:space="preserve"> «</w:t>
      </w:r>
      <w:r w:rsidR="009759F0" w:rsidRPr="002D3D6E">
        <w:t>Сохранение культурного наследия»</w:t>
      </w:r>
      <w:r w:rsidR="002D649B">
        <w:t>.</w:t>
      </w:r>
    </w:p>
    <w:p w:rsidR="009759F0" w:rsidRPr="002D3D6E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 xml:space="preserve">Основная цель подпрограммы – сохранение и эффективное использование культурного наследия Пировского </w:t>
      </w:r>
      <w:r w:rsidRPr="002D3D6E">
        <w:rPr>
          <w:rFonts w:ascii="Times New Roman" w:hAnsi="Times New Roman"/>
          <w:color w:val="000000"/>
          <w:sz w:val="26"/>
          <w:szCs w:val="26"/>
        </w:rPr>
        <w:t>муниципального округа</w:t>
      </w:r>
      <w:r w:rsidRPr="002D3D6E">
        <w:rPr>
          <w:rFonts w:ascii="Times New Roman" w:hAnsi="Times New Roman"/>
          <w:sz w:val="26"/>
          <w:szCs w:val="26"/>
        </w:rPr>
        <w:t>.</w:t>
      </w:r>
    </w:p>
    <w:p w:rsidR="009759F0" w:rsidRPr="002D3D6E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 xml:space="preserve">Задача подпрограммы – развитие библиотечного дела. </w:t>
      </w:r>
    </w:p>
    <w:p w:rsidR="00807F79" w:rsidRPr="002D3D6E" w:rsidRDefault="00807F79" w:rsidP="002D649B">
      <w:pPr>
        <w:pStyle w:val="21"/>
        <w:spacing w:before="0" w:line="240" w:lineRule="auto"/>
        <w:ind w:right="20" w:firstLine="709"/>
      </w:pPr>
      <w:r w:rsidRPr="002D3D6E">
        <w:rPr>
          <w:b/>
        </w:rPr>
        <w:t>Подпрограмма</w:t>
      </w:r>
      <w:r w:rsidRPr="002D3D6E">
        <w:t xml:space="preserve"> «</w:t>
      </w:r>
      <w:r w:rsidR="009759F0" w:rsidRPr="002D3D6E">
        <w:t>Поддержка искусства и народного творчества»</w:t>
      </w:r>
      <w:r w:rsidR="002D649B">
        <w:t>.</w:t>
      </w:r>
    </w:p>
    <w:p w:rsidR="009759F0" w:rsidRPr="002D3D6E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lastRenderedPageBreak/>
        <w:t>Основная цель подпрограммы – обеспечение доступа населения Пировского муниципального округа к культурным благам и участию в культурной жизни.</w:t>
      </w:r>
    </w:p>
    <w:p w:rsidR="009759F0" w:rsidRPr="002D3D6E" w:rsidRDefault="009759F0" w:rsidP="002D649B">
      <w:pPr>
        <w:pStyle w:val="21"/>
        <w:spacing w:before="0" w:line="240" w:lineRule="auto"/>
        <w:ind w:right="20" w:firstLine="709"/>
      </w:pPr>
      <w:r w:rsidRPr="002D3D6E">
        <w:t>Задача подпрограммы – сохранение и развитие традиционной народной культуры.</w:t>
      </w:r>
    </w:p>
    <w:p w:rsidR="009759F0" w:rsidRPr="002D3D6E" w:rsidRDefault="009759F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2D3D6E">
        <w:rPr>
          <w:rFonts w:ascii="Times New Roman" w:hAnsi="Times New Roman" w:cs="Times New Roman"/>
          <w:sz w:val="26"/>
          <w:szCs w:val="26"/>
        </w:rPr>
        <w:t xml:space="preserve"> «Обеспечение условий реализации муниципальной </w:t>
      </w:r>
      <w:r w:rsidR="002D649B">
        <w:rPr>
          <w:rFonts w:ascii="Times New Roman" w:hAnsi="Times New Roman" w:cs="Times New Roman"/>
          <w:sz w:val="26"/>
          <w:szCs w:val="26"/>
        </w:rPr>
        <w:t>программы и прочие мероприятия».</w:t>
      </w:r>
    </w:p>
    <w:p w:rsidR="009759F0" w:rsidRPr="002D3D6E" w:rsidRDefault="009759F0" w:rsidP="002D649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>Основная цель подпрограммы – создание условий для устойчивого развития отрасли «культура».</w:t>
      </w:r>
    </w:p>
    <w:p w:rsidR="009759F0" w:rsidRPr="002D3D6E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>Задачи подпрограммы: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развитие дополнительного образования в области культуры;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внедрение информационно-коммуникационных технологий в отрасли «культура», развитие информационных ресурсов;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развитие инфраструктуры отрасли «культура»;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9759F0" w:rsidRPr="002D3D6E" w:rsidRDefault="002D649B" w:rsidP="002D649B">
      <w:pPr>
        <w:pStyle w:val="21"/>
        <w:spacing w:before="0" w:line="240" w:lineRule="auto"/>
        <w:ind w:right="20" w:firstLine="709"/>
      </w:pPr>
      <w:r>
        <w:t>-</w:t>
      </w:r>
      <w:r w:rsidR="009759F0" w:rsidRPr="002D3D6E">
        <w:t>модернизация материально-технической базы муниципальных учреждений культуры Пировского муниципального округа</w:t>
      </w:r>
      <w:r>
        <w:t>.</w:t>
      </w:r>
    </w:p>
    <w:p w:rsidR="009759F0" w:rsidRPr="002D3D6E" w:rsidRDefault="009759F0" w:rsidP="002D64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2D3D6E">
        <w:rPr>
          <w:rFonts w:ascii="Times New Roman" w:hAnsi="Times New Roman" w:cs="Times New Roman"/>
          <w:sz w:val="26"/>
          <w:szCs w:val="26"/>
        </w:rPr>
        <w:t xml:space="preserve"> «Развитие архивного дела в Пировском муниципальном округе».</w:t>
      </w:r>
    </w:p>
    <w:p w:rsidR="002D649B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 xml:space="preserve">Целью подпрограммы является обеспечение сохранности архивных документов, хранящихся в муниципальном архиве Пировского муниципального округа. </w:t>
      </w:r>
    </w:p>
    <w:p w:rsidR="009759F0" w:rsidRPr="002D3D6E" w:rsidRDefault="009759F0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>Задачи подпрограммы: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модернизация материально-технической базы муниципального архива Пировского муниципального округа для создания нормативных условий хранения архивных документов, исключающих их хищение и утрату;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формирование современной информационно-технологической инфраструктуры муниципального архива, перевод архивных фондов в электронную форму;</w:t>
      </w:r>
    </w:p>
    <w:p w:rsidR="009759F0" w:rsidRPr="002D3D6E" w:rsidRDefault="002D649B" w:rsidP="002D64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759F0" w:rsidRPr="002D3D6E">
        <w:rPr>
          <w:rFonts w:ascii="Times New Roman" w:hAnsi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007C1" w:rsidRPr="002D3D6E" w:rsidRDefault="00807F79" w:rsidP="002D649B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D6E">
        <w:rPr>
          <w:rFonts w:ascii="Times New Roman" w:eastAsia="Times New Roman" w:hAnsi="Times New Roman" w:cs="Times New Roman"/>
          <w:color w:val="auto"/>
          <w:sz w:val="26"/>
          <w:szCs w:val="26"/>
        </w:rPr>
        <w:t>Цель и задачи программы взаимосвязаны с целями и задачами подпрограмм.</w:t>
      </w:r>
    </w:p>
    <w:p w:rsidR="00B007C1" w:rsidRPr="002D3D6E" w:rsidRDefault="00964E6A" w:rsidP="002D3D6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D3D6E">
        <w:rPr>
          <w:rFonts w:ascii="Times New Roman" w:hAnsi="Times New Roman"/>
          <w:sz w:val="26"/>
          <w:szCs w:val="26"/>
        </w:rPr>
        <w:t xml:space="preserve">В тексте программы </w:t>
      </w:r>
      <w:r w:rsidR="00B007C1" w:rsidRPr="002D3D6E">
        <w:rPr>
          <w:rFonts w:ascii="Times New Roman" w:hAnsi="Times New Roman"/>
          <w:sz w:val="26"/>
          <w:szCs w:val="26"/>
        </w:rPr>
        <w:t>указаны нормативные акты утратившие силу: Постановление администрации Пировского района от</w:t>
      </w:r>
      <w:r w:rsidR="007F0F41" w:rsidRPr="002D3D6E">
        <w:rPr>
          <w:rFonts w:ascii="Times New Roman" w:hAnsi="Times New Roman"/>
          <w:sz w:val="26"/>
          <w:szCs w:val="26"/>
        </w:rPr>
        <w:t xml:space="preserve"> </w:t>
      </w:r>
      <w:r w:rsidR="00B007C1" w:rsidRPr="002D3D6E">
        <w:rPr>
          <w:rFonts w:ascii="Times New Roman" w:hAnsi="Times New Roman"/>
          <w:sz w:val="26"/>
          <w:szCs w:val="26"/>
        </w:rPr>
        <w:t xml:space="preserve">16.10.2020 №292-п «Об утверждении перечня муниципальных программ», постановление администрации Пировского района от 23.10.2015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</w:t>
      </w:r>
      <w:r w:rsidR="007F0F41" w:rsidRPr="002D3D6E">
        <w:rPr>
          <w:rFonts w:ascii="Times New Roman" w:hAnsi="Times New Roman"/>
          <w:sz w:val="26"/>
          <w:szCs w:val="26"/>
        </w:rPr>
        <w:t>постановление администрации Пировского района</w:t>
      </w:r>
      <w:r w:rsidR="00B007C1" w:rsidRPr="002D3D6E">
        <w:rPr>
          <w:rFonts w:ascii="Times New Roman" w:hAnsi="Times New Roman"/>
          <w:sz w:val="26"/>
          <w:szCs w:val="26"/>
        </w:rPr>
        <w:t xml:space="preserve"> от 15.07.2013 № 309-п «Об утверждении Порядка принятия решений о разработке муниципальных программ Пировского района, их формирование и реализация», постановления администрации Пировского района от 30.11.2011 № 556-п «Об утверждении </w:t>
      </w:r>
      <w:r w:rsidR="002D649B" w:rsidRPr="002D3D6E">
        <w:rPr>
          <w:rFonts w:ascii="Times New Roman" w:hAnsi="Times New Roman"/>
          <w:sz w:val="26"/>
          <w:szCs w:val="26"/>
        </w:rPr>
        <w:t>Порядка</w:t>
      </w:r>
      <w:r w:rsidR="00B007C1" w:rsidRPr="002D3D6E">
        <w:rPr>
          <w:rFonts w:ascii="Times New Roman" w:hAnsi="Times New Roman"/>
          <w:sz w:val="26"/>
          <w:szCs w:val="26"/>
        </w:rPr>
        <w:t xml:space="preserve">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и выполнением муниципального задания на оказание муницип</w:t>
      </w:r>
      <w:r w:rsidR="007F0F41" w:rsidRPr="002D3D6E">
        <w:rPr>
          <w:rFonts w:ascii="Times New Roman" w:hAnsi="Times New Roman"/>
          <w:sz w:val="26"/>
          <w:szCs w:val="26"/>
        </w:rPr>
        <w:t>альных услуг (выполнение работ).</w:t>
      </w:r>
      <w:r w:rsidR="00B007C1" w:rsidRPr="002D3D6E">
        <w:rPr>
          <w:rFonts w:ascii="Times New Roman" w:hAnsi="Times New Roman"/>
          <w:sz w:val="26"/>
          <w:szCs w:val="26"/>
        </w:rPr>
        <w:t xml:space="preserve">  </w:t>
      </w:r>
    </w:p>
    <w:p w:rsidR="00D3732D" w:rsidRPr="002D3D6E" w:rsidRDefault="00D3732D" w:rsidP="002D3D6E">
      <w:pPr>
        <w:pStyle w:val="21"/>
        <w:shd w:val="clear" w:color="auto" w:fill="auto"/>
        <w:spacing w:before="0" w:line="260" w:lineRule="exact"/>
        <w:ind w:firstLine="709"/>
        <w:rPr>
          <w:color w:val="FF0000"/>
        </w:rPr>
      </w:pPr>
    </w:p>
    <w:p w:rsidR="00964E6A" w:rsidRPr="002D3D6E" w:rsidRDefault="00964E6A" w:rsidP="002D3D6E">
      <w:pPr>
        <w:pStyle w:val="21"/>
        <w:shd w:val="clear" w:color="auto" w:fill="auto"/>
        <w:spacing w:before="0" w:line="260" w:lineRule="exact"/>
        <w:ind w:firstLine="709"/>
      </w:pPr>
    </w:p>
    <w:p w:rsidR="00253469" w:rsidRPr="002D3D6E" w:rsidRDefault="00A266D2" w:rsidP="002D3D6E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2D3D6E">
        <w:t>3</w:t>
      </w:r>
      <w:r w:rsidR="00CC038E" w:rsidRPr="002D3D6E">
        <w:t>.</w:t>
      </w:r>
      <w:r w:rsidR="00B12D4E" w:rsidRPr="002D3D6E">
        <w:t>Анализ</w:t>
      </w:r>
      <w:r w:rsidR="009B712A" w:rsidRPr="002D3D6E">
        <w:t xml:space="preserve"> ресурсного обеспечения </w:t>
      </w:r>
    </w:p>
    <w:p w:rsidR="00FA365F" w:rsidRPr="002D3D6E" w:rsidRDefault="00FA365F" w:rsidP="002D3D6E">
      <w:pPr>
        <w:pStyle w:val="20"/>
        <w:shd w:val="clear" w:color="auto" w:fill="auto"/>
        <w:spacing w:line="260" w:lineRule="exact"/>
        <w:ind w:right="300" w:firstLine="709"/>
        <w:jc w:val="both"/>
      </w:pPr>
    </w:p>
    <w:p w:rsidR="00253469" w:rsidRPr="002D3D6E" w:rsidRDefault="00B12D4E" w:rsidP="002D3D6E">
      <w:pPr>
        <w:pStyle w:val="21"/>
        <w:shd w:val="clear" w:color="auto" w:fill="auto"/>
        <w:spacing w:before="0" w:line="322" w:lineRule="exact"/>
        <w:ind w:firstLine="709"/>
      </w:pPr>
      <w:r w:rsidRPr="002D3D6E">
        <w:t>В ходе анализа ресурсного</w:t>
      </w:r>
      <w:r w:rsidR="008C760D" w:rsidRPr="002D3D6E">
        <w:t xml:space="preserve"> обеспечения выявлено следующее:</w:t>
      </w:r>
    </w:p>
    <w:p w:rsidR="005522BF" w:rsidRDefault="00B12D4E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Об</w:t>
      </w:r>
      <w:r w:rsidRPr="002D3D6E">
        <w:rPr>
          <w:rStyle w:val="11"/>
          <w:rFonts w:eastAsia="Courier New"/>
          <w:u w:val="none"/>
        </w:rPr>
        <w:t>щи</w:t>
      </w:r>
      <w:r w:rsidRPr="002D3D6E">
        <w:rPr>
          <w:rFonts w:ascii="Times New Roman" w:hAnsi="Times New Roman" w:cs="Times New Roman"/>
          <w:sz w:val="26"/>
          <w:szCs w:val="26"/>
        </w:rPr>
        <w:t>й объем</w:t>
      </w:r>
      <w:r w:rsidR="00F24ABC" w:rsidRPr="002D3D6E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  <w:r w:rsidR="005509FB" w:rsidRPr="002D3D6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24ABC" w:rsidRPr="002D3D6E">
        <w:rPr>
          <w:rFonts w:ascii="Times New Roman" w:hAnsi="Times New Roman" w:cs="Times New Roman"/>
          <w:sz w:val="26"/>
          <w:szCs w:val="26"/>
        </w:rPr>
        <w:t>программы на 202</w:t>
      </w:r>
      <w:r w:rsidR="009B712A" w:rsidRPr="002D3D6E">
        <w:rPr>
          <w:rFonts w:ascii="Times New Roman" w:hAnsi="Times New Roman" w:cs="Times New Roman"/>
          <w:sz w:val="26"/>
          <w:szCs w:val="26"/>
        </w:rPr>
        <w:t>3</w:t>
      </w:r>
      <w:r w:rsidRPr="002D3D6E">
        <w:rPr>
          <w:rFonts w:ascii="Times New Roman" w:hAnsi="Times New Roman" w:cs="Times New Roman"/>
          <w:sz w:val="26"/>
          <w:szCs w:val="26"/>
        </w:rPr>
        <w:t>-20</w:t>
      </w:r>
      <w:r w:rsidR="00F24ABC" w:rsidRPr="002D3D6E">
        <w:rPr>
          <w:rFonts w:ascii="Times New Roman" w:hAnsi="Times New Roman" w:cs="Times New Roman"/>
          <w:sz w:val="26"/>
          <w:szCs w:val="26"/>
        </w:rPr>
        <w:t>2</w:t>
      </w:r>
      <w:r w:rsidR="009B712A" w:rsidRPr="002D3D6E">
        <w:rPr>
          <w:rFonts w:ascii="Times New Roman" w:hAnsi="Times New Roman" w:cs="Times New Roman"/>
          <w:sz w:val="26"/>
          <w:szCs w:val="26"/>
        </w:rPr>
        <w:t>5</w:t>
      </w:r>
      <w:r w:rsidRPr="002D3D6E">
        <w:rPr>
          <w:rFonts w:ascii="Times New Roman" w:hAnsi="Times New Roman" w:cs="Times New Roman"/>
          <w:sz w:val="26"/>
          <w:szCs w:val="26"/>
        </w:rPr>
        <w:t xml:space="preserve"> годы </w:t>
      </w:r>
      <w:r w:rsidR="009B712A" w:rsidRPr="002D3D6E">
        <w:rPr>
          <w:rFonts w:ascii="Times New Roman" w:hAnsi="Times New Roman" w:cs="Times New Roman"/>
          <w:sz w:val="26"/>
          <w:szCs w:val="26"/>
        </w:rPr>
        <w:t xml:space="preserve">предусмотрен в размере </w:t>
      </w:r>
      <w:r w:rsidR="00A266D2" w:rsidRPr="002D3D6E">
        <w:rPr>
          <w:rFonts w:ascii="Times New Roman" w:hAnsi="Times New Roman" w:cs="Times New Roman"/>
          <w:sz w:val="26"/>
          <w:szCs w:val="26"/>
        </w:rPr>
        <w:t>240 572 470,</w:t>
      </w:r>
      <w:r w:rsidR="00185AF6" w:rsidRPr="002D3D6E">
        <w:rPr>
          <w:rFonts w:ascii="Times New Roman" w:hAnsi="Times New Roman" w:cs="Times New Roman"/>
          <w:sz w:val="26"/>
          <w:szCs w:val="26"/>
        </w:rPr>
        <w:t>00 руб.</w:t>
      </w:r>
      <w:r w:rsidRPr="002D3D6E">
        <w:rPr>
          <w:rFonts w:ascii="Times New Roman" w:hAnsi="Times New Roman" w:cs="Times New Roman"/>
          <w:sz w:val="26"/>
          <w:szCs w:val="26"/>
        </w:rPr>
        <w:t xml:space="preserve">, </w:t>
      </w:r>
      <w:r w:rsidR="00A266D2" w:rsidRPr="002D3D6E">
        <w:rPr>
          <w:rFonts w:ascii="Times New Roman" w:hAnsi="Times New Roman" w:cs="Times New Roman"/>
          <w:sz w:val="26"/>
          <w:szCs w:val="26"/>
        </w:rPr>
        <w:t>в том числе:</w:t>
      </w:r>
    </w:p>
    <w:p w:rsidR="005522BF" w:rsidRDefault="00185AF6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3D6E">
        <w:rPr>
          <w:rFonts w:ascii="Times New Roman" w:hAnsi="Times New Roman" w:cs="Times New Roman"/>
          <w:sz w:val="26"/>
          <w:szCs w:val="26"/>
        </w:rPr>
        <w:t xml:space="preserve"> паспорте муниципальной программы указаны </w:t>
      </w:r>
      <w:r w:rsidRPr="005522BF">
        <w:rPr>
          <w:rFonts w:ascii="Times New Roman" w:hAnsi="Times New Roman" w:cs="Times New Roman"/>
          <w:b/>
          <w:sz w:val="26"/>
          <w:szCs w:val="26"/>
        </w:rPr>
        <w:t>средства федерального бюджета</w:t>
      </w:r>
      <w:r w:rsidRPr="002D3D6E">
        <w:rPr>
          <w:rFonts w:ascii="Times New Roman" w:hAnsi="Times New Roman" w:cs="Times New Roman"/>
          <w:sz w:val="26"/>
          <w:szCs w:val="26"/>
        </w:rPr>
        <w:t xml:space="preserve"> в </w:t>
      </w:r>
      <w:r w:rsidR="00676FDD">
        <w:rPr>
          <w:rFonts w:ascii="Times New Roman" w:hAnsi="Times New Roman" w:cs="Times New Roman"/>
          <w:sz w:val="26"/>
          <w:szCs w:val="26"/>
        </w:rPr>
        <w:t>размере</w:t>
      </w:r>
      <w:r w:rsidRPr="002D3D6E">
        <w:rPr>
          <w:rFonts w:ascii="Times New Roman" w:hAnsi="Times New Roman" w:cs="Times New Roman"/>
          <w:sz w:val="26"/>
          <w:szCs w:val="26"/>
        </w:rPr>
        <w:t xml:space="preserve"> </w:t>
      </w:r>
      <w:r w:rsidR="00A266D2" w:rsidRPr="002D3D6E">
        <w:rPr>
          <w:rFonts w:ascii="Times New Roman" w:hAnsi="Times New Roman" w:cs="Times New Roman"/>
          <w:sz w:val="26"/>
          <w:szCs w:val="26"/>
        </w:rPr>
        <w:t>0,00 рублей –</w:t>
      </w:r>
      <w:r w:rsidRPr="002D3D6E">
        <w:rPr>
          <w:rFonts w:ascii="Times New Roman" w:hAnsi="Times New Roman" w:cs="Times New Roman"/>
          <w:sz w:val="26"/>
          <w:szCs w:val="26"/>
        </w:rPr>
        <w:t xml:space="preserve"> в свою очередь в паспорте третьей подпрограммы «Обеспечение условий реализации муниципальной программы и прочие мероприятия» в приложении №2 средства федерального бюджета </w:t>
      </w:r>
      <w:r w:rsidR="004A7A92" w:rsidRPr="002D3D6E">
        <w:rPr>
          <w:rFonts w:ascii="Times New Roman" w:hAnsi="Times New Roman" w:cs="Times New Roman"/>
          <w:sz w:val="26"/>
          <w:szCs w:val="26"/>
        </w:rPr>
        <w:t>в 2023 год</w:t>
      </w:r>
      <w:r w:rsidR="005522BF">
        <w:rPr>
          <w:rFonts w:ascii="Times New Roman" w:hAnsi="Times New Roman" w:cs="Times New Roman"/>
          <w:sz w:val="26"/>
          <w:szCs w:val="26"/>
        </w:rPr>
        <w:t>у</w:t>
      </w:r>
      <w:r w:rsidR="004A7A92" w:rsidRPr="002D3D6E">
        <w:rPr>
          <w:rFonts w:ascii="Times New Roman" w:hAnsi="Times New Roman" w:cs="Times New Roman"/>
          <w:sz w:val="26"/>
          <w:szCs w:val="26"/>
        </w:rPr>
        <w:t xml:space="preserve"> </w:t>
      </w:r>
      <w:r w:rsidRPr="002D3D6E">
        <w:rPr>
          <w:rFonts w:ascii="Times New Roman" w:hAnsi="Times New Roman" w:cs="Times New Roman"/>
          <w:sz w:val="26"/>
          <w:szCs w:val="26"/>
        </w:rPr>
        <w:t>составляют 205</w:t>
      </w:r>
      <w:r w:rsidR="005522BF">
        <w:rPr>
          <w:rFonts w:ascii="Times New Roman" w:hAnsi="Times New Roman" w:cs="Times New Roman"/>
          <w:sz w:val="26"/>
          <w:szCs w:val="26"/>
        </w:rPr>
        <w:t xml:space="preserve"> </w:t>
      </w:r>
      <w:r w:rsidRPr="002D3D6E">
        <w:rPr>
          <w:rFonts w:ascii="Times New Roman" w:hAnsi="Times New Roman" w:cs="Times New Roman"/>
          <w:sz w:val="26"/>
          <w:szCs w:val="26"/>
        </w:rPr>
        <w:t>800,00 руб.</w:t>
      </w:r>
      <w:r w:rsidR="004A7A92" w:rsidRPr="002D3D6E">
        <w:rPr>
          <w:rFonts w:ascii="Times New Roman" w:hAnsi="Times New Roman" w:cs="Times New Roman"/>
          <w:sz w:val="26"/>
          <w:szCs w:val="26"/>
        </w:rPr>
        <w:t>, 2024 году 203</w:t>
      </w:r>
      <w:r w:rsidR="005522BF">
        <w:rPr>
          <w:rFonts w:ascii="Times New Roman" w:hAnsi="Times New Roman" w:cs="Times New Roman"/>
          <w:sz w:val="26"/>
          <w:szCs w:val="26"/>
        </w:rPr>
        <w:t xml:space="preserve"> </w:t>
      </w:r>
      <w:r w:rsidR="004A7A92" w:rsidRPr="002D3D6E">
        <w:rPr>
          <w:rFonts w:ascii="Times New Roman" w:hAnsi="Times New Roman" w:cs="Times New Roman"/>
          <w:sz w:val="26"/>
          <w:szCs w:val="26"/>
        </w:rPr>
        <w:t>700,00 руб</w:t>
      </w:r>
      <w:r w:rsidR="004A0D37" w:rsidRPr="002D3D6E">
        <w:rPr>
          <w:rFonts w:ascii="Times New Roman" w:hAnsi="Times New Roman" w:cs="Times New Roman"/>
          <w:sz w:val="26"/>
          <w:szCs w:val="26"/>
        </w:rPr>
        <w:t>.</w:t>
      </w:r>
      <w:r w:rsidR="004A7A92" w:rsidRPr="002D3D6E">
        <w:rPr>
          <w:rFonts w:ascii="Times New Roman" w:hAnsi="Times New Roman" w:cs="Times New Roman"/>
          <w:sz w:val="26"/>
          <w:szCs w:val="26"/>
        </w:rPr>
        <w:t>, в 2025 году 59</w:t>
      </w:r>
      <w:r w:rsidR="005522BF">
        <w:rPr>
          <w:rFonts w:ascii="Times New Roman" w:hAnsi="Times New Roman" w:cs="Times New Roman"/>
          <w:sz w:val="26"/>
          <w:szCs w:val="26"/>
        </w:rPr>
        <w:t xml:space="preserve"> </w:t>
      </w:r>
      <w:r w:rsidR="00522795">
        <w:rPr>
          <w:rFonts w:ascii="Times New Roman" w:hAnsi="Times New Roman" w:cs="Times New Roman"/>
          <w:sz w:val="26"/>
          <w:szCs w:val="26"/>
        </w:rPr>
        <w:t xml:space="preserve">100,00 </w:t>
      </w:r>
      <w:proofErr w:type="spellStart"/>
      <w:r w:rsidR="0052279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522795">
        <w:rPr>
          <w:rFonts w:ascii="Times New Roman" w:hAnsi="Times New Roman" w:cs="Times New Roman"/>
          <w:sz w:val="26"/>
          <w:szCs w:val="26"/>
        </w:rPr>
        <w:t>;</w:t>
      </w:r>
    </w:p>
    <w:p w:rsidR="00522795" w:rsidRDefault="00210EC8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D3D6E">
        <w:rPr>
          <w:rFonts w:ascii="Times New Roman" w:hAnsi="Times New Roman" w:cs="Times New Roman"/>
          <w:sz w:val="26"/>
          <w:szCs w:val="26"/>
        </w:rPr>
        <w:t xml:space="preserve"> паспорте муниципально</w:t>
      </w:r>
      <w:r w:rsidR="004A7A92" w:rsidRPr="002D3D6E">
        <w:rPr>
          <w:rFonts w:ascii="Times New Roman" w:hAnsi="Times New Roman" w:cs="Times New Roman"/>
          <w:sz w:val="26"/>
          <w:szCs w:val="26"/>
        </w:rPr>
        <w:t>й</w:t>
      </w:r>
      <w:r w:rsidRPr="002D3D6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5522BF">
        <w:rPr>
          <w:rFonts w:ascii="Times New Roman" w:hAnsi="Times New Roman" w:cs="Times New Roman"/>
          <w:b/>
          <w:sz w:val="26"/>
          <w:szCs w:val="26"/>
        </w:rPr>
        <w:t>средства краевого бюджета</w:t>
      </w:r>
      <w:r w:rsidRPr="002D3D6E">
        <w:rPr>
          <w:rFonts w:ascii="Times New Roman" w:hAnsi="Times New Roman" w:cs="Times New Roman"/>
          <w:sz w:val="26"/>
          <w:szCs w:val="26"/>
        </w:rPr>
        <w:t xml:space="preserve"> указаны в </w:t>
      </w:r>
      <w:r w:rsidR="005522BF">
        <w:rPr>
          <w:rFonts w:ascii="Times New Roman" w:hAnsi="Times New Roman" w:cs="Times New Roman"/>
          <w:sz w:val="26"/>
          <w:szCs w:val="26"/>
        </w:rPr>
        <w:t>размере</w:t>
      </w:r>
      <w:r w:rsidRPr="002D3D6E">
        <w:rPr>
          <w:rFonts w:ascii="Times New Roman" w:hAnsi="Times New Roman" w:cs="Times New Roman"/>
          <w:sz w:val="26"/>
          <w:szCs w:val="26"/>
        </w:rPr>
        <w:t xml:space="preserve"> </w:t>
      </w:r>
      <w:r w:rsidR="00A266D2" w:rsidRPr="002D3D6E">
        <w:rPr>
          <w:rFonts w:ascii="Times New Roman" w:hAnsi="Times New Roman" w:cs="Times New Roman"/>
          <w:sz w:val="26"/>
          <w:szCs w:val="26"/>
        </w:rPr>
        <w:t xml:space="preserve">1 502 400,00 рублей – </w:t>
      </w:r>
      <w:r w:rsidRPr="002D3D6E">
        <w:rPr>
          <w:rFonts w:ascii="Times New Roman" w:hAnsi="Times New Roman" w:cs="Times New Roman"/>
          <w:sz w:val="26"/>
          <w:szCs w:val="26"/>
        </w:rPr>
        <w:t xml:space="preserve"> что не соответствует сумме между приложениями в приложениях подпрограмм</w:t>
      </w:r>
      <w:r w:rsidR="004A7A92" w:rsidRPr="002D3D6E">
        <w:rPr>
          <w:rFonts w:ascii="Times New Roman" w:hAnsi="Times New Roman" w:cs="Times New Roman"/>
          <w:sz w:val="26"/>
          <w:szCs w:val="26"/>
        </w:rPr>
        <w:t>, из приложений средства краевого бюджета составляют 1</w:t>
      </w:r>
      <w:r w:rsidR="005522BF">
        <w:rPr>
          <w:rFonts w:ascii="Times New Roman" w:hAnsi="Times New Roman" w:cs="Times New Roman"/>
          <w:sz w:val="26"/>
          <w:szCs w:val="26"/>
        </w:rPr>
        <w:t xml:space="preserve"> </w:t>
      </w:r>
      <w:r w:rsidR="004A7A92" w:rsidRPr="002D3D6E">
        <w:rPr>
          <w:rFonts w:ascii="Times New Roman" w:hAnsi="Times New Roman" w:cs="Times New Roman"/>
          <w:sz w:val="26"/>
          <w:szCs w:val="26"/>
        </w:rPr>
        <w:t>035</w:t>
      </w:r>
      <w:r w:rsidR="005522BF">
        <w:rPr>
          <w:rFonts w:ascii="Times New Roman" w:hAnsi="Times New Roman" w:cs="Times New Roman"/>
          <w:sz w:val="26"/>
          <w:szCs w:val="26"/>
        </w:rPr>
        <w:t xml:space="preserve"> </w:t>
      </w:r>
      <w:r w:rsidR="00522795">
        <w:rPr>
          <w:rFonts w:ascii="Times New Roman" w:hAnsi="Times New Roman" w:cs="Times New Roman"/>
          <w:sz w:val="26"/>
          <w:szCs w:val="26"/>
        </w:rPr>
        <w:t>900,00 руб.,;</w:t>
      </w:r>
    </w:p>
    <w:p w:rsidR="00185AF6" w:rsidRPr="002D3D6E" w:rsidRDefault="004A7A92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22BF">
        <w:rPr>
          <w:rFonts w:ascii="Times New Roman" w:hAnsi="Times New Roman" w:cs="Times New Roman"/>
          <w:b/>
          <w:sz w:val="26"/>
          <w:szCs w:val="26"/>
        </w:rPr>
        <w:t>средства</w:t>
      </w:r>
      <w:proofErr w:type="gramEnd"/>
      <w:r w:rsidRPr="005522BF">
        <w:rPr>
          <w:rFonts w:ascii="Times New Roman" w:hAnsi="Times New Roman" w:cs="Times New Roman"/>
          <w:b/>
          <w:sz w:val="26"/>
          <w:szCs w:val="26"/>
        </w:rPr>
        <w:t xml:space="preserve"> местного бюджета</w:t>
      </w:r>
      <w:r w:rsidRPr="002D3D6E">
        <w:rPr>
          <w:rFonts w:ascii="Times New Roman" w:hAnsi="Times New Roman" w:cs="Times New Roman"/>
          <w:sz w:val="26"/>
          <w:szCs w:val="26"/>
        </w:rPr>
        <w:t xml:space="preserve"> в паспорте программы не соответствуют средствам в приложениях подпрограмм. </w:t>
      </w:r>
    </w:p>
    <w:p w:rsidR="00F776F8" w:rsidRPr="002D3D6E" w:rsidRDefault="00F776F8" w:rsidP="002D3D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>Общий объём финансирования в паспорте не соответствует общему объёму по подпрограммам.</w:t>
      </w:r>
    </w:p>
    <w:p w:rsidR="00F8291E" w:rsidRPr="002D3D6E" w:rsidRDefault="00F8291E" w:rsidP="002D3D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D3D6E">
        <w:rPr>
          <w:rFonts w:ascii="Times New Roman" w:hAnsi="Times New Roman"/>
          <w:sz w:val="26"/>
          <w:szCs w:val="26"/>
        </w:rPr>
        <w:t>В приложении №4 Информация об источниках финансирования подпрограмм, отдельных мероприятий муниципальной программы Пировского муниципального округа, неверно указаны по годам средства краевого и федерального бюджета.</w:t>
      </w:r>
    </w:p>
    <w:p w:rsidR="003B61C0" w:rsidRPr="002D3D6E" w:rsidRDefault="004A7A92" w:rsidP="002D3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D3D6E">
        <w:rPr>
          <w:rFonts w:ascii="Times New Roman" w:hAnsi="Times New Roman" w:cs="Times New Roman"/>
          <w:sz w:val="26"/>
          <w:szCs w:val="26"/>
        </w:rPr>
        <w:tab/>
      </w:r>
    </w:p>
    <w:p w:rsidR="00253469" w:rsidRPr="002D3D6E" w:rsidRDefault="00372299" w:rsidP="00522795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  <w:bookmarkStart w:id="2" w:name="bookmark3"/>
      <w:r w:rsidRPr="002D3D6E">
        <w:t>5</w:t>
      </w:r>
      <w:r w:rsidR="00CC038E" w:rsidRPr="002D3D6E">
        <w:t>.</w:t>
      </w:r>
      <w:r w:rsidR="00B12D4E" w:rsidRPr="002D3D6E">
        <w:t>Выводы и предложения по результатам проведенной экспертизы</w:t>
      </w:r>
      <w:bookmarkEnd w:id="2"/>
    </w:p>
    <w:p w:rsidR="00FA365F" w:rsidRPr="002D3D6E" w:rsidRDefault="00FA365F" w:rsidP="00522795">
      <w:pPr>
        <w:pStyle w:val="10"/>
        <w:keepNext/>
        <w:keepLines/>
        <w:shd w:val="clear" w:color="auto" w:fill="auto"/>
        <w:spacing w:before="0" w:line="260" w:lineRule="exact"/>
        <w:ind w:firstLine="709"/>
        <w:jc w:val="both"/>
      </w:pPr>
    </w:p>
    <w:p w:rsidR="00253469" w:rsidRPr="002D3D6E" w:rsidRDefault="00B12D4E" w:rsidP="002D3D6E">
      <w:pPr>
        <w:pStyle w:val="21"/>
        <w:shd w:val="clear" w:color="auto" w:fill="auto"/>
        <w:spacing w:before="0" w:line="326" w:lineRule="exact"/>
        <w:ind w:right="20" w:firstLine="709"/>
      </w:pPr>
      <w:r w:rsidRPr="002D3D6E">
        <w:t>В результате финансово-экономической экспертизы проекта муниципальной программы, Контрольно-счетн</w:t>
      </w:r>
      <w:r w:rsidR="00BB22EE" w:rsidRPr="002D3D6E">
        <w:t>ый</w:t>
      </w:r>
      <w:r w:rsidRPr="002D3D6E">
        <w:t xml:space="preserve"> </w:t>
      </w:r>
      <w:r w:rsidR="00BB22EE" w:rsidRPr="002D3D6E">
        <w:t>орган</w:t>
      </w:r>
      <w:r w:rsidRPr="002D3D6E">
        <w:t xml:space="preserve"> считает:</w:t>
      </w:r>
    </w:p>
    <w:p w:rsidR="00253469" w:rsidRPr="002D3D6E" w:rsidRDefault="00B12D4E" w:rsidP="002D3D6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D3D6E">
        <w:t>Цель программы соответствует приоритетам государственной политики Красноярского края.</w:t>
      </w:r>
    </w:p>
    <w:p w:rsidR="00253469" w:rsidRPr="002D3D6E" w:rsidRDefault="00B12D4E" w:rsidP="002D3D6E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2D3D6E">
        <w:t xml:space="preserve">Структура муниципальной программы предусматривает реализацию </w:t>
      </w:r>
      <w:r w:rsidR="007F0F41" w:rsidRPr="002D3D6E">
        <w:t>четырех</w:t>
      </w:r>
      <w:r w:rsidR="00BB22EE" w:rsidRPr="002D3D6E">
        <w:t xml:space="preserve"> </w:t>
      </w:r>
      <w:r w:rsidRPr="002D3D6E">
        <w:t>подпрограмм.</w:t>
      </w:r>
    </w:p>
    <w:p w:rsidR="00223C2A" w:rsidRPr="002D3D6E" w:rsidRDefault="00223C2A" w:rsidP="002D3D6E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2D3D6E">
        <w:t>Объем финансирования по годам реализации муниципальной программы не соответствует объёму финансирования по подпрограммам.</w:t>
      </w:r>
    </w:p>
    <w:p w:rsidR="00276985" w:rsidRPr="002D3D6E" w:rsidRDefault="00223C2A" w:rsidP="002D3D6E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2D3D6E">
        <w:t>В паспорте и всех приложениях к муниципальной программе неверно указан объём финансирования за счет средств местного, краевого и федерального бюджетов.</w:t>
      </w:r>
    </w:p>
    <w:p w:rsidR="00223C2A" w:rsidRPr="002D3D6E" w:rsidRDefault="00223C2A" w:rsidP="002D3D6E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2D3D6E">
        <w:rPr>
          <w:color w:val="auto"/>
        </w:rPr>
        <w:t>В тексте программы указаны нормативные акты утратившие силу.</w:t>
      </w:r>
    </w:p>
    <w:p w:rsidR="00223C2A" w:rsidRPr="002D3D6E" w:rsidRDefault="00223C2A" w:rsidP="002D3D6E">
      <w:pPr>
        <w:pStyle w:val="21"/>
        <w:shd w:val="clear" w:color="auto" w:fill="auto"/>
        <w:spacing w:before="0" w:line="240" w:lineRule="auto"/>
        <w:ind w:left="709" w:right="20"/>
      </w:pPr>
    </w:p>
    <w:p w:rsidR="00CD2163" w:rsidRPr="002D3D6E" w:rsidRDefault="00CD2163" w:rsidP="002D3D6E">
      <w:pPr>
        <w:pStyle w:val="21"/>
        <w:shd w:val="clear" w:color="auto" w:fill="auto"/>
        <w:spacing w:before="0" w:line="240" w:lineRule="auto"/>
        <w:ind w:right="20" w:firstLine="709"/>
      </w:pPr>
      <w:r w:rsidRPr="002D3D6E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CD2163" w:rsidRPr="002D3D6E" w:rsidRDefault="00CD2163" w:rsidP="002D3D6E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2D3D6E" w:rsidRDefault="00FA365F" w:rsidP="002D3D6E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2D3D6E" w:rsidRDefault="00B46398" w:rsidP="002D3D6E">
      <w:pPr>
        <w:pStyle w:val="21"/>
        <w:shd w:val="clear" w:color="auto" w:fill="auto"/>
        <w:spacing w:before="0" w:line="322" w:lineRule="exact"/>
        <w:ind w:right="20"/>
      </w:pPr>
      <w:r w:rsidRPr="002D3D6E">
        <w:t>Председатель</w:t>
      </w:r>
      <w:r w:rsidR="00FA365F" w:rsidRPr="002D3D6E">
        <w:t xml:space="preserve"> КСО</w:t>
      </w:r>
    </w:p>
    <w:p w:rsidR="00253469" w:rsidRPr="002D3D6E" w:rsidRDefault="00FA365F" w:rsidP="002D3D6E">
      <w:pPr>
        <w:pStyle w:val="21"/>
        <w:shd w:val="clear" w:color="auto" w:fill="auto"/>
        <w:spacing w:before="0" w:line="322" w:lineRule="exact"/>
        <w:ind w:right="20"/>
        <w:rPr>
          <w:b/>
        </w:rPr>
      </w:pPr>
      <w:r w:rsidRPr="002D3D6E">
        <w:t xml:space="preserve">Пировского округа       </w:t>
      </w:r>
      <w:r w:rsidR="00BB48D6" w:rsidRPr="002D3D6E">
        <w:t xml:space="preserve">                                                            </w:t>
      </w:r>
      <w:r w:rsidR="00B46398" w:rsidRPr="002D3D6E">
        <w:t xml:space="preserve">     </w:t>
      </w:r>
      <w:r w:rsidR="00BB48D6" w:rsidRPr="002D3D6E">
        <w:t xml:space="preserve">    </w:t>
      </w:r>
      <w:proofErr w:type="spellStart"/>
      <w:r w:rsidR="00B46398" w:rsidRPr="002D3D6E">
        <w:t>Т.А.Коробейникова</w:t>
      </w:r>
      <w:proofErr w:type="spellEnd"/>
    </w:p>
    <w:sectPr w:rsidR="00253469" w:rsidRPr="002D3D6E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EF" w:rsidRDefault="008746EF">
      <w:r>
        <w:separator/>
      </w:r>
    </w:p>
  </w:endnote>
  <w:endnote w:type="continuationSeparator" w:id="0">
    <w:p w:rsidR="008746EF" w:rsidRDefault="008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EF" w:rsidRDefault="008746EF">
      <w:r>
        <w:separator/>
      </w:r>
    </w:p>
  </w:footnote>
  <w:footnote w:type="continuationSeparator" w:id="0">
    <w:p w:rsidR="008746EF" w:rsidRDefault="0087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5C65BA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>
          <w:rPr>
            <w:noProof/>
          </w:rPr>
          <w:t>2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62345"/>
    <w:multiLevelType w:val="hybridMultilevel"/>
    <w:tmpl w:val="52308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3423D"/>
    <w:multiLevelType w:val="hybridMultilevel"/>
    <w:tmpl w:val="DE224754"/>
    <w:lvl w:ilvl="0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46428"/>
    <w:rsid w:val="00053548"/>
    <w:rsid w:val="0005556C"/>
    <w:rsid w:val="00056980"/>
    <w:rsid w:val="000705F8"/>
    <w:rsid w:val="000812C2"/>
    <w:rsid w:val="000A62CD"/>
    <w:rsid w:val="000C1887"/>
    <w:rsid w:val="001002CE"/>
    <w:rsid w:val="001125D7"/>
    <w:rsid w:val="00124FBF"/>
    <w:rsid w:val="001402D7"/>
    <w:rsid w:val="00151D42"/>
    <w:rsid w:val="0016242A"/>
    <w:rsid w:val="00163DBF"/>
    <w:rsid w:val="001648A6"/>
    <w:rsid w:val="00185AF6"/>
    <w:rsid w:val="0019332D"/>
    <w:rsid w:val="001A5389"/>
    <w:rsid w:val="001C147F"/>
    <w:rsid w:val="001E1250"/>
    <w:rsid w:val="001E3155"/>
    <w:rsid w:val="00201056"/>
    <w:rsid w:val="00205E71"/>
    <w:rsid w:val="00210EC8"/>
    <w:rsid w:val="00223C2A"/>
    <w:rsid w:val="0022510A"/>
    <w:rsid w:val="00253469"/>
    <w:rsid w:val="002627C6"/>
    <w:rsid w:val="00267D46"/>
    <w:rsid w:val="00276985"/>
    <w:rsid w:val="00284989"/>
    <w:rsid w:val="00297724"/>
    <w:rsid w:val="002B0D5F"/>
    <w:rsid w:val="002D3D6E"/>
    <w:rsid w:val="002D649B"/>
    <w:rsid w:val="002F3236"/>
    <w:rsid w:val="003019E4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61C0"/>
    <w:rsid w:val="003B7D69"/>
    <w:rsid w:val="003C3B98"/>
    <w:rsid w:val="003C6CF7"/>
    <w:rsid w:val="003D6B2C"/>
    <w:rsid w:val="003F50ED"/>
    <w:rsid w:val="0040500C"/>
    <w:rsid w:val="00432543"/>
    <w:rsid w:val="00436660"/>
    <w:rsid w:val="0045734D"/>
    <w:rsid w:val="00462D4A"/>
    <w:rsid w:val="00476810"/>
    <w:rsid w:val="00481D2B"/>
    <w:rsid w:val="00490C06"/>
    <w:rsid w:val="00497F5E"/>
    <w:rsid w:val="004A0D37"/>
    <w:rsid w:val="004A25B8"/>
    <w:rsid w:val="004A7A92"/>
    <w:rsid w:val="004B75B7"/>
    <w:rsid w:val="004C5DA1"/>
    <w:rsid w:val="004C7839"/>
    <w:rsid w:val="004D185C"/>
    <w:rsid w:val="004D62B0"/>
    <w:rsid w:val="004E016A"/>
    <w:rsid w:val="004E449F"/>
    <w:rsid w:val="00510BA6"/>
    <w:rsid w:val="00511344"/>
    <w:rsid w:val="00522795"/>
    <w:rsid w:val="00522A63"/>
    <w:rsid w:val="00523C3C"/>
    <w:rsid w:val="00544015"/>
    <w:rsid w:val="005509FB"/>
    <w:rsid w:val="005522BF"/>
    <w:rsid w:val="005651F6"/>
    <w:rsid w:val="0056642D"/>
    <w:rsid w:val="005714FB"/>
    <w:rsid w:val="0057317F"/>
    <w:rsid w:val="0057363B"/>
    <w:rsid w:val="00575C8B"/>
    <w:rsid w:val="005840CE"/>
    <w:rsid w:val="005A009B"/>
    <w:rsid w:val="005B0ED1"/>
    <w:rsid w:val="005C33DD"/>
    <w:rsid w:val="005C57C0"/>
    <w:rsid w:val="005C65BA"/>
    <w:rsid w:val="005D171B"/>
    <w:rsid w:val="005F0E65"/>
    <w:rsid w:val="00600EBD"/>
    <w:rsid w:val="00605887"/>
    <w:rsid w:val="00613A0E"/>
    <w:rsid w:val="006355D3"/>
    <w:rsid w:val="00651D86"/>
    <w:rsid w:val="00654785"/>
    <w:rsid w:val="006715BC"/>
    <w:rsid w:val="00676FDD"/>
    <w:rsid w:val="00692A4C"/>
    <w:rsid w:val="006A0244"/>
    <w:rsid w:val="006F7F74"/>
    <w:rsid w:val="00710F8F"/>
    <w:rsid w:val="00714787"/>
    <w:rsid w:val="007237AB"/>
    <w:rsid w:val="0073772E"/>
    <w:rsid w:val="00747563"/>
    <w:rsid w:val="007574B0"/>
    <w:rsid w:val="00776400"/>
    <w:rsid w:val="00780B70"/>
    <w:rsid w:val="0078344E"/>
    <w:rsid w:val="00793072"/>
    <w:rsid w:val="007B74B0"/>
    <w:rsid w:val="007C038B"/>
    <w:rsid w:val="007C620E"/>
    <w:rsid w:val="007E1155"/>
    <w:rsid w:val="007E2788"/>
    <w:rsid w:val="007E6333"/>
    <w:rsid w:val="007F0F41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746EF"/>
    <w:rsid w:val="00892D90"/>
    <w:rsid w:val="008A1EA2"/>
    <w:rsid w:val="008B7A41"/>
    <w:rsid w:val="008C22CC"/>
    <w:rsid w:val="008C760D"/>
    <w:rsid w:val="008D7B64"/>
    <w:rsid w:val="008E25C1"/>
    <w:rsid w:val="00901916"/>
    <w:rsid w:val="00901F3D"/>
    <w:rsid w:val="009226BD"/>
    <w:rsid w:val="009405E5"/>
    <w:rsid w:val="0094368D"/>
    <w:rsid w:val="009634C6"/>
    <w:rsid w:val="00964E6A"/>
    <w:rsid w:val="0096557B"/>
    <w:rsid w:val="00974F7E"/>
    <w:rsid w:val="009759F0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266D2"/>
    <w:rsid w:val="00A313BD"/>
    <w:rsid w:val="00A4047E"/>
    <w:rsid w:val="00A540EC"/>
    <w:rsid w:val="00A6026B"/>
    <w:rsid w:val="00A618B7"/>
    <w:rsid w:val="00A646A2"/>
    <w:rsid w:val="00A66210"/>
    <w:rsid w:val="00A7589A"/>
    <w:rsid w:val="00A86584"/>
    <w:rsid w:val="00A953A7"/>
    <w:rsid w:val="00AB44B9"/>
    <w:rsid w:val="00AB6471"/>
    <w:rsid w:val="00AB6C2F"/>
    <w:rsid w:val="00AD2BE5"/>
    <w:rsid w:val="00AD590F"/>
    <w:rsid w:val="00AE07CE"/>
    <w:rsid w:val="00B007C1"/>
    <w:rsid w:val="00B077F7"/>
    <w:rsid w:val="00B1292C"/>
    <w:rsid w:val="00B12D4E"/>
    <w:rsid w:val="00B24E58"/>
    <w:rsid w:val="00B24FCF"/>
    <w:rsid w:val="00B2699F"/>
    <w:rsid w:val="00B32A2B"/>
    <w:rsid w:val="00B46398"/>
    <w:rsid w:val="00B535AC"/>
    <w:rsid w:val="00B63742"/>
    <w:rsid w:val="00B67C34"/>
    <w:rsid w:val="00B76CBE"/>
    <w:rsid w:val="00B83A66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D1683"/>
    <w:rsid w:val="00BE38D0"/>
    <w:rsid w:val="00C03540"/>
    <w:rsid w:val="00C301D1"/>
    <w:rsid w:val="00C31C27"/>
    <w:rsid w:val="00C36973"/>
    <w:rsid w:val="00C46055"/>
    <w:rsid w:val="00C6390B"/>
    <w:rsid w:val="00C67385"/>
    <w:rsid w:val="00C67891"/>
    <w:rsid w:val="00C74843"/>
    <w:rsid w:val="00C91FBC"/>
    <w:rsid w:val="00C9325C"/>
    <w:rsid w:val="00CA3515"/>
    <w:rsid w:val="00CC038E"/>
    <w:rsid w:val="00CC3F71"/>
    <w:rsid w:val="00CD2163"/>
    <w:rsid w:val="00CD3807"/>
    <w:rsid w:val="00CE3F5B"/>
    <w:rsid w:val="00CF5A00"/>
    <w:rsid w:val="00D3732D"/>
    <w:rsid w:val="00D405CF"/>
    <w:rsid w:val="00D42A0C"/>
    <w:rsid w:val="00D467E9"/>
    <w:rsid w:val="00D50E5B"/>
    <w:rsid w:val="00D527D2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DF632B"/>
    <w:rsid w:val="00E00D7E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222C9"/>
    <w:rsid w:val="00F24064"/>
    <w:rsid w:val="00F24ABC"/>
    <w:rsid w:val="00F3657F"/>
    <w:rsid w:val="00F47A2D"/>
    <w:rsid w:val="00F73599"/>
    <w:rsid w:val="00F776F8"/>
    <w:rsid w:val="00F80DC4"/>
    <w:rsid w:val="00F81F03"/>
    <w:rsid w:val="00F8291E"/>
    <w:rsid w:val="00F82D04"/>
    <w:rsid w:val="00F8408A"/>
    <w:rsid w:val="00F86F48"/>
    <w:rsid w:val="00F925E2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rsid w:val="009759F0"/>
    <w:rPr>
      <w:rFonts w:ascii="Arial" w:eastAsia="Times New Roman" w:hAnsi="Arial" w:cs="Times New Roman"/>
      <w:sz w:val="22"/>
      <w:szCs w:val="22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205E7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5E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7DFC-E47A-4898-8B55-52905E7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219</cp:revision>
  <cp:lastPrinted>2022-11-14T03:06:00Z</cp:lastPrinted>
  <dcterms:created xsi:type="dcterms:W3CDTF">2018-03-13T09:11:00Z</dcterms:created>
  <dcterms:modified xsi:type="dcterms:W3CDTF">2022-11-14T03:15:00Z</dcterms:modified>
</cp:coreProperties>
</file>